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2B" w:rsidRDefault="004E5B33" w:rsidP="00BD2A81">
      <w:pPr>
        <w:spacing w:after="0"/>
        <w:rPr>
          <w:rFonts w:cs="David"/>
          <w:sz w:val="24"/>
          <w:szCs w:val="24"/>
          <w:rtl/>
        </w:rPr>
      </w:pPr>
      <w:r>
        <w:rPr>
          <w:rFonts w:cs="David" w:hint="cs"/>
          <w:sz w:val="24"/>
          <w:szCs w:val="24"/>
          <w:rtl/>
        </w:rPr>
        <w:t xml:space="preserve">                                                                                                                                 </w:t>
      </w:r>
      <w:r w:rsidR="00BD2A81">
        <w:rPr>
          <w:rFonts w:cs="David" w:hint="cs"/>
          <w:sz w:val="24"/>
          <w:szCs w:val="24"/>
          <w:rtl/>
        </w:rPr>
        <w:t>דצמבר</w:t>
      </w:r>
      <w:r>
        <w:rPr>
          <w:rFonts w:cs="David" w:hint="cs"/>
          <w:sz w:val="24"/>
          <w:szCs w:val="24"/>
          <w:rtl/>
        </w:rPr>
        <w:t xml:space="preserve"> 2017</w:t>
      </w:r>
    </w:p>
    <w:p w:rsidR="004E5B33" w:rsidRDefault="004E5B33" w:rsidP="004E5B33">
      <w:pPr>
        <w:spacing w:after="0"/>
        <w:jc w:val="center"/>
        <w:rPr>
          <w:rFonts w:cs="David"/>
          <w:b/>
          <w:bCs/>
          <w:sz w:val="24"/>
          <w:szCs w:val="24"/>
          <w:u w:val="single"/>
          <w:rtl/>
        </w:rPr>
      </w:pPr>
    </w:p>
    <w:p w:rsidR="00AA06F3" w:rsidRDefault="00AA06F3" w:rsidP="004E5B33">
      <w:pPr>
        <w:spacing w:after="0"/>
        <w:jc w:val="center"/>
        <w:rPr>
          <w:rFonts w:cs="David"/>
          <w:b/>
          <w:bCs/>
          <w:sz w:val="24"/>
          <w:szCs w:val="24"/>
          <w:u w:val="single"/>
          <w:rtl/>
        </w:rPr>
      </w:pPr>
    </w:p>
    <w:p w:rsidR="00AA06F3" w:rsidRDefault="00AA06F3" w:rsidP="004E5B33">
      <w:pPr>
        <w:spacing w:after="0"/>
        <w:jc w:val="center"/>
        <w:rPr>
          <w:rFonts w:cs="David"/>
          <w:b/>
          <w:bCs/>
          <w:sz w:val="24"/>
          <w:szCs w:val="24"/>
          <w:u w:val="single"/>
          <w:rtl/>
        </w:rPr>
      </w:pPr>
    </w:p>
    <w:p w:rsidR="00AA06F3" w:rsidRDefault="00AA06F3" w:rsidP="004E5B33">
      <w:pPr>
        <w:spacing w:after="0"/>
        <w:jc w:val="center"/>
        <w:rPr>
          <w:rFonts w:cs="David"/>
          <w:b/>
          <w:bCs/>
          <w:sz w:val="24"/>
          <w:szCs w:val="24"/>
          <w:u w:val="single"/>
          <w:rtl/>
        </w:rPr>
      </w:pPr>
    </w:p>
    <w:p w:rsidR="00AA06F3" w:rsidRPr="004E5B33" w:rsidRDefault="00AA06F3" w:rsidP="004E5B33">
      <w:pPr>
        <w:spacing w:after="0"/>
        <w:jc w:val="center"/>
        <w:rPr>
          <w:rFonts w:cs="David"/>
          <w:b/>
          <w:bCs/>
          <w:sz w:val="24"/>
          <w:szCs w:val="24"/>
          <w:u w:val="single"/>
          <w:rtl/>
        </w:rPr>
      </w:pPr>
    </w:p>
    <w:p w:rsidR="004E5B33" w:rsidRDefault="004E5B33" w:rsidP="004E5B33">
      <w:pPr>
        <w:spacing w:after="0"/>
        <w:jc w:val="center"/>
        <w:rPr>
          <w:rFonts w:cs="David"/>
          <w:b/>
          <w:bCs/>
          <w:sz w:val="24"/>
          <w:szCs w:val="24"/>
          <w:u w:val="single"/>
          <w:rtl/>
        </w:rPr>
      </w:pPr>
      <w:r w:rsidRPr="004E5B33">
        <w:rPr>
          <w:rFonts w:cs="David" w:hint="cs"/>
          <w:b/>
          <w:bCs/>
          <w:sz w:val="24"/>
          <w:szCs w:val="24"/>
          <w:u w:val="single"/>
          <w:rtl/>
        </w:rPr>
        <w:t>הנחיות לקראת בחינות הבגרות</w:t>
      </w:r>
    </w:p>
    <w:p w:rsidR="004E5B33" w:rsidRDefault="004E5B33" w:rsidP="004E5B33">
      <w:pPr>
        <w:spacing w:after="0"/>
        <w:jc w:val="center"/>
        <w:rPr>
          <w:rFonts w:cs="David"/>
          <w:b/>
          <w:bCs/>
          <w:sz w:val="24"/>
          <w:szCs w:val="24"/>
          <w:u w:val="single"/>
          <w:rtl/>
        </w:rPr>
      </w:pPr>
    </w:p>
    <w:p w:rsidR="00AA06F3" w:rsidRDefault="00AA06F3" w:rsidP="004E5B33">
      <w:pPr>
        <w:spacing w:after="0"/>
        <w:jc w:val="center"/>
        <w:rPr>
          <w:rFonts w:cs="David"/>
          <w:b/>
          <w:bCs/>
          <w:sz w:val="24"/>
          <w:szCs w:val="24"/>
          <w:u w:val="single"/>
          <w:rtl/>
        </w:rPr>
      </w:pPr>
    </w:p>
    <w:p w:rsidR="00AA06F3" w:rsidRDefault="00AA06F3" w:rsidP="004E5B33">
      <w:pPr>
        <w:spacing w:after="0"/>
        <w:jc w:val="center"/>
        <w:rPr>
          <w:rFonts w:cs="David"/>
          <w:b/>
          <w:bCs/>
          <w:sz w:val="24"/>
          <w:szCs w:val="24"/>
          <w:u w:val="single"/>
          <w:rtl/>
        </w:rPr>
      </w:pPr>
    </w:p>
    <w:p w:rsidR="004E5B33" w:rsidRDefault="004E5B33" w:rsidP="00AE333D">
      <w:pPr>
        <w:spacing w:after="0"/>
        <w:rPr>
          <w:rFonts w:cs="David"/>
          <w:sz w:val="24"/>
          <w:szCs w:val="24"/>
          <w:rtl/>
        </w:rPr>
      </w:pPr>
      <w:r>
        <w:rPr>
          <w:rFonts w:cs="David" w:hint="cs"/>
          <w:sz w:val="24"/>
          <w:szCs w:val="24"/>
          <w:rtl/>
        </w:rPr>
        <w:t>להלן מספר הנחיות והדגשים ע"פ חוזר מנכ"ל משרד החינוך תשע"ה/9ד':</w:t>
      </w:r>
    </w:p>
    <w:p w:rsidR="004E5B33" w:rsidRDefault="004E5B33" w:rsidP="004E5B33">
      <w:pPr>
        <w:spacing w:after="0"/>
        <w:rPr>
          <w:rFonts w:cs="David"/>
          <w:sz w:val="24"/>
          <w:szCs w:val="24"/>
          <w:rtl/>
        </w:rPr>
      </w:pPr>
    </w:p>
    <w:p w:rsidR="004E5B33" w:rsidRDefault="004E5B33" w:rsidP="004E5B33">
      <w:pPr>
        <w:pStyle w:val="a3"/>
        <w:numPr>
          <w:ilvl w:val="0"/>
          <w:numId w:val="1"/>
        </w:numPr>
        <w:spacing w:after="0"/>
        <w:rPr>
          <w:rFonts w:cs="David"/>
          <w:sz w:val="24"/>
          <w:szCs w:val="24"/>
        </w:rPr>
      </w:pPr>
      <w:r>
        <w:rPr>
          <w:rFonts w:cs="David" w:hint="cs"/>
          <w:sz w:val="24"/>
          <w:szCs w:val="24"/>
          <w:rtl/>
        </w:rPr>
        <w:t xml:space="preserve"> כל תלמיד וכל נבחן אחראי על עבודתו והצגת ידיעותיו מבלי לה</w:t>
      </w:r>
      <w:r w:rsidR="00AE333D">
        <w:rPr>
          <w:rFonts w:cs="David" w:hint="cs"/>
          <w:sz w:val="24"/>
          <w:szCs w:val="24"/>
          <w:rtl/>
        </w:rPr>
        <w:t>י</w:t>
      </w:r>
      <w:r>
        <w:rPr>
          <w:rFonts w:cs="David" w:hint="cs"/>
          <w:sz w:val="24"/>
          <w:szCs w:val="24"/>
          <w:rtl/>
        </w:rPr>
        <w:t>עזר בגורמים חיצוניים או באמצעים פסולים.</w:t>
      </w:r>
    </w:p>
    <w:p w:rsidR="004E5B33" w:rsidRDefault="004E5B33" w:rsidP="004E5B33">
      <w:pPr>
        <w:pStyle w:val="a3"/>
        <w:numPr>
          <w:ilvl w:val="0"/>
          <w:numId w:val="1"/>
        </w:numPr>
        <w:spacing w:after="0"/>
        <w:rPr>
          <w:rFonts w:cs="David"/>
          <w:sz w:val="24"/>
          <w:szCs w:val="24"/>
        </w:rPr>
      </w:pPr>
      <w:r>
        <w:rPr>
          <w:rFonts w:cs="David" w:hint="cs"/>
          <w:sz w:val="24"/>
          <w:szCs w:val="24"/>
          <w:rtl/>
        </w:rPr>
        <w:t>ההוראות לנבחן מודפסות גם על גב מחברת הבחינה וגם על גבי דף שער השאלון .</w:t>
      </w:r>
    </w:p>
    <w:p w:rsidR="004E5B33" w:rsidRDefault="004E5B33" w:rsidP="004E5B33">
      <w:pPr>
        <w:pStyle w:val="a3"/>
        <w:numPr>
          <w:ilvl w:val="0"/>
          <w:numId w:val="1"/>
        </w:numPr>
        <w:spacing w:after="0"/>
        <w:rPr>
          <w:rFonts w:cs="David"/>
          <w:sz w:val="24"/>
          <w:szCs w:val="24"/>
        </w:rPr>
      </w:pPr>
      <w:r>
        <w:rPr>
          <w:rFonts w:cs="David" w:hint="cs"/>
          <w:sz w:val="24"/>
          <w:szCs w:val="24"/>
          <w:rtl/>
        </w:rPr>
        <w:t>הנבחן נדרש למלא בקפדנות ובדייקנות אחר כל ההוראות, כמו כן עליו למלא אחר ההוראות שתינתנה לו בכתב או בע"פ לפני או בעת הבחינה ע"י המשגיחים. אי קיום ההוראות עלול  להביא לפסילת מבחנו.</w:t>
      </w:r>
    </w:p>
    <w:p w:rsidR="004E5B33" w:rsidRPr="00AE333D" w:rsidRDefault="004E5B33" w:rsidP="00AE333D">
      <w:pPr>
        <w:pStyle w:val="a3"/>
        <w:numPr>
          <w:ilvl w:val="0"/>
          <w:numId w:val="1"/>
        </w:numPr>
        <w:spacing w:after="0"/>
        <w:rPr>
          <w:rFonts w:cs="David"/>
          <w:b/>
          <w:bCs/>
          <w:sz w:val="24"/>
          <w:szCs w:val="24"/>
        </w:rPr>
      </w:pPr>
      <w:r w:rsidRPr="00AE333D">
        <w:rPr>
          <w:rFonts w:cs="David" w:hint="cs"/>
          <w:b/>
          <w:bCs/>
          <w:sz w:val="24"/>
          <w:szCs w:val="24"/>
          <w:rtl/>
        </w:rPr>
        <w:t>על הנבחן לעבוד באופן עצמי בלבד. אסור לו לעזור לנבחן אחר או לה</w:t>
      </w:r>
      <w:r w:rsidR="00AE333D" w:rsidRPr="00AE333D">
        <w:rPr>
          <w:rFonts w:cs="David" w:hint="cs"/>
          <w:b/>
          <w:bCs/>
          <w:sz w:val="24"/>
          <w:szCs w:val="24"/>
          <w:rtl/>
        </w:rPr>
        <w:t>י</w:t>
      </w:r>
      <w:r w:rsidRPr="00AE333D">
        <w:rPr>
          <w:rFonts w:cs="David" w:hint="cs"/>
          <w:b/>
          <w:bCs/>
          <w:sz w:val="24"/>
          <w:szCs w:val="24"/>
          <w:rtl/>
        </w:rPr>
        <w:t>עזר בנבחן אחר בכל צורה שהיא, כגון שיחה, שימוש במכשיר טלפון נייד או באמצעי אלקטרוני אחר , העברה או קבלה של פתקים, אחזקה בספרים , ברשימות ובאמצעי עזר נוספים , פרט לחומר עזר המותר לשימוש בשאלון הבחינה המסוים.</w:t>
      </w:r>
    </w:p>
    <w:p w:rsidR="004E5B33" w:rsidRDefault="004E5B33" w:rsidP="004E5B33">
      <w:pPr>
        <w:pStyle w:val="a3"/>
        <w:numPr>
          <w:ilvl w:val="0"/>
          <w:numId w:val="1"/>
        </w:numPr>
        <w:spacing w:after="0"/>
        <w:rPr>
          <w:rFonts w:cs="David"/>
          <w:sz w:val="24"/>
          <w:szCs w:val="24"/>
        </w:rPr>
      </w:pPr>
      <w:r>
        <w:rPr>
          <w:rFonts w:cs="David" w:hint="cs"/>
          <w:sz w:val="24"/>
          <w:szCs w:val="24"/>
          <w:rtl/>
        </w:rPr>
        <w:t>נבחן אינו מורשה לעזוב את חדר הבחינה בטרם תעבור מחצית השעה מהתחלת הבחינה.</w:t>
      </w:r>
    </w:p>
    <w:p w:rsidR="004E5B33" w:rsidRDefault="004E5B33" w:rsidP="004E5B33">
      <w:pPr>
        <w:pStyle w:val="a3"/>
        <w:numPr>
          <w:ilvl w:val="0"/>
          <w:numId w:val="1"/>
        </w:numPr>
        <w:spacing w:after="0"/>
        <w:rPr>
          <w:rFonts w:cs="David"/>
          <w:sz w:val="24"/>
          <w:szCs w:val="24"/>
        </w:rPr>
      </w:pPr>
      <w:r>
        <w:rPr>
          <w:rFonts w:cs="David" w:hint="cs"/>
          <w:sz w:val="24"/>
          <w:szCs w:val="24"/>
          <w:rtl/>
        </w:rPr>
        <w:t xml:space="preserve">על הנבחן לכתוב את התשובות במקום המיועד לכך במחברת הבחינה. לנבחן מותר לכתוב טיוטה אך ורק במחברת הבחינה. יש לציין </w:t>
      </w:r>
      <w:r w:rsidRPr="004E5B33">
        <w:rPr>
          <w:rFonts w:cs="David" w:hint="cs"/>
          <w:b/>
          <w:bCs/>
          <w:sz w:val="24"/>
          <w:szCs w:val="24"/>
          <w:u w:val="single"/>
          <w:rtl/>
        </w:rPr>
        <w:t>במפורש</w:t>
      </w:r>
      <w:r>
        <w:rPr>
          <w:rFonts w:cs="David" w:hint="cs"/>
          <w:sz w:val="24"/>
          <w:szCs w:val="24"/>
          <w:rtl/>
        </w:rPr>
        <w:t xml:space="preserve"> כי מדובר בטיוטה. </w:t>
      </w:r>
    </w:p>
    <w:p w:rsidR="00AA06F3" w:rsidRDefault="00AA06F3" w:rsidP="00AE333D">
      <w:pPr>
        <w:pStyle w:val="a3"/>
        <w:numPr>
          <w:ilvl w:val="0"/>
          <w:numId w:val="1"/>
        </w:numPr>
        <w:spacing w:after="0"/>
        <w:rPr>
          <w:rFonts w:cs="David"/>
          <w:sz w:val="24"/>
          <w:szCs w:val="24"/>
        </w:rPr>
      </w:pPr>
      <w:r w:rsidRPr="00BD2A81">
        <w:rPr>
          <w:rFonts w:cs="David" w:hint="cs"/>
          <w:b/>
          <w:bCs/>
          <w:sz w:val="24"/>
          <w:szCs w:val="24"/>
          <w:u w:val="single"/>
          <w:rtl/>
        </w:rPr>
        <w:t>אסור לתלוש דפים ממחברת הבחינה</w:t>
      </w:r>
      <w:r>
        <w:rPr>
          <w:rFonts w:cs="David" w:hint="cs"/>
          <w:sz w:val="24"/>
          <w:szCs w:val="24"/>
          <w:rtl/>
        </w:rPr>
        <w:t xml:space="preserve"> . </w:t>
      </w:r>
      <w:r w:rsidR="00AE333D">
        <w:rPr>
          <w:rFonts w:cs="David" w:hint="cs"/>
          <w:sz w:val="24"/>
          <w:szCs w:val="24"/>
          <w:rtl/>
        </w:rPr>
        <w:t>ת</w:t>
      </w:r>
      <w:r>
        <w:rPr>
          <w:rFonts w:cs="David" w:hint="cs"/>
          <w:sz w:val="24"/>
          <w:szCs w:val="24"/>
          <w:rtl/>
        </w:rPr>
        <w:t xml:space="preserve">לישת דף אחד או יותר תביא לפסילת הבחינה. </w:t>
      </w:r>
    </w:p>
    <w:p w:rsidR="00AA06F3" w:rsidRDefault="00AA06F3" w:rsidP="004E5B33">
      <w:pPr>
        <w:pStyle w:val="a3"/>
        <w:numPr>
          <w:ilvl w:val="0"/>
          <w:numId w:val="1"/>
        </w:numPr>
        <w:spacing w:after="0"/>
        <w:rPr>
          <w:rFonts w:cs="David"/>
          <w:sz w:val="24"/>
          <w:szCs w:val="24"/>
        </w:rPr>
      </w:pPr>
      <w:r>
        <w:rPr>
          <w:rFonts w:cs="David" w:hint="cs"/>
          <w:sz w:val="24"/>
          <w:szCs w:val="24"/>
          <w:rtl/>
        </w:rPr>
        <w:t>יש לכתוב את הבחינה בעט (</w:t>
      </w:r>
      <w:r w:rsidRPr="005A0837">
        <w:rPr>
          <w:rFonts w:cs="David" w:hint="cs"/>
          <w:b/>
          <w:bCs/>
          <w:sz w:val="24"/>
          <w:szCs w:val="24"/>
          <w:rtl/>
        </w:rPr>
        <w:t>שחור או כחול</w:t>
      </w:r>
      <w:r>
        <w:rPr>
          <w:rFonts w:cs="David" w:hint="cs"/>
          <w:sz w:val="24"/>
          <w:szCs w:val="24"/>
          <w:rtl/>
        </w:rPr>
        <w:t xml:space="preserve">) </w:t>
      </w:r>
      <w:bookmarkStart w:id="0" w:name="_GoBack"/>
      <w:r w:rsidRPr="00BD2A81">
        <w:rPr>
          <w:rFonts w:cs="David" w:hint="cs"/>
          <w:b/>
          <w:bCs/>
          <w:sz w:val="24"/>
          <w:szCs w:val="24"/>
          <w:u w:val="single"/>
          <w:rtl/>
        </w:rPr>
        <w:t>הכתיבה בעיפרון במחברת הבחינה אסורה ותגרום לפסילת הבחינה ולשלילת זכותו של הנבחן לערער על הפסילה</w:t>
      </w:r>
      <w:r>
        <w:rPr>
          <w:rFonts w:cs="David" w:hint="cs"/>
          <w:sz w:val="24"/>
          <w:szCs w:val="24"/>
          <w:rtl/>
        </w:rPr>
        <w:t xml:space="preserve"> </w:t>
      </w:r>
      <w:bookmarkEnd w:id="0"/>
      <w:r>
        <w:rPr>
          <w:rFonts w:cs="David" w:hint="cs"/>
          <w:sz w:val="24"/>
          <w:szCs w:val="24"/>
          <w:rtl/>
        </w:rPr>
        <w:t>.</w:t>
      </w:r>
    </w:p>
    <w:p w:rsidR="00AA06F3" w:rsidRDefault="00AE333D" w:rsidP="004E5B33">
      <w:pPr>
        <w:pStyle w:val="a3"/>
        <w:numPr>
          <w:ilvl w:val="0"/>
          <w:numId w:val="1"/>
        </w:numPr>
        <w:spacing w:after="0"/>
        <w:rPr>
          <w:rFonts w:cs="David"/>
          <w:sz w:val="24"/>
          <w:szCs w:val="24"/>
        </w:rPr>
      </w:pPr>
      <w:r>
        <w:rPr>
          <w:rFonts w:cs="David" w:hint="cs"/>
          <w:sz w:val="24"/>
          <w:szCs w:val="24"/>
          <w:rtl/>
        </w:rPr>
        <w:t>אסור לה</w:t>
      </w:r>
      <w:r w:rsidR="00AA06F3">
        <w:rPr>
          <w:rFonts w:cs="David" w:hint="cs"/>
          <w:sz w:val="24"/>
          <w:szCs w:val="24"/>
          <w:rtl/>
        </w:rPr>
        <w:t>שתמש בטיפקס במחברת הבחינה . מחיקה בטיפקס תגרום לשלילת זכותו של הנבחן לערער על הער</w:t>
      </w:r>
      <w:r>
        <w:rPr>
          <w:rFonts w:cs="David" w:hint="cs"/>
          <w:sz w:val="24"/>
          <w:szCs w:val="24"/>
          <w:rtl/>
        </w:rPr>
        <w:t xml:space="preserve">כת בחינתו. </w:t>
      </w:r>
      <w:r w:rsidR="00AA06F3">
        <w:rPr>
          <w:rFonts w:cs="David" w:hint="cs"/>
          <w:sz w:val="24"/>
          <w:szCs w:val="24"/>
          <w:rtl/>
        </w:rPr>
        <w:t>לשם תיקון יש למחוק בעט , בקו אחד את התשובות שהנבחן אינו מעוניין שיוערכו.</w:t>
      </w:r>
    </w:p>
    <w:p w:rsidR="00AA06F3" w:rsidRDefault="00AA06F3" w:rsidP="004E5B33">
      <w:pPr>
        <w:pStyle w:val="a3"/>
        <w:numPr>
          <w:ilvl w:val="0"/>
          <w:numId w:val="1"/>
        </w:numPr>
        <w:spacing w:after="0"/>
        <w:rPr>
          <w:rFonts w:cs="David"/>
          <w:sz w:val="24"/>
          <w:szCs w:val="24"/>
        </w:rPr>
      </w:pPr>
      <w:r>
        <w:rPr>
          <w:rFonts w:cs="David" w:hint="cs"/>
          <w:sz w:val="24"/>
          <w:szCs w:val="24"/>
          <w:rtl/>
        </w:rPr>
        <w:t>על הנבחן לענות על השאלות באופן עניני ולהקפיד על לשון נקיה . ביטויים או ציורים לא ראויים יגרמו לפסילת הבחינה.</w:t>
      </w:r>
    </w:p>
    <w:p w:rsidR="00AA06F3" w:rsidRPr="00AE333D" w:rsidRDefault="00AA06F3" w:rsidP="004E5B33">
      <w:pPr>
        <w:pStyle w:val="a3"/>
        <w:numPr>
          <w:ilvl w:val="0"/>
          <w:numId w:val="1"/>
        </w:numPr>
        <w:spacing w:after="0"/>
        <w:rPr>
          <w:rFonts w:cs="David"/>
          <w:b/>
          <w:bCs/>
          <w:sz w:val="24"/>
          <w:szCs w:val="24"/>
        </w:rPr>
      </w:pPr>
      <w:r w:rsidRPr="00AE333D">
        <w:rPr>
          <w:rFonts w:cs="David" w:hint="cs"/>
          <w:b/>
          <w:bCs/>
          <w:sz w:val="24"/>
          <w:szCs w:val="24"/>
          <w:rtl/>
        </w:rPr>
        <w:t>חובה להצטייד בתעודה מזהה עם הכניסה לחדר הבחינה.</w:t>
      </w:r>
    </w:p>
    <w:p w:rsidR="00AA06F3" w:rsidRPr="00AE333D" w:rsidRDefault="00AA06F3" w:rsidP="004E5B33">
      <w:pPr>
        <w:pStyle w:val="a3"/>
        <w:numPr>
          <w:ilvl w:val="0"/>
          <w:numId w:val="1"/>
        </w:numPr>
        <w:spacing w:after="0"/>
        <w:rPr>
          <w:rFonts w:cs="David"/>
          <w:b/>
          <w:bCs/>
          <w:sz w:val="24"/>
          <w:szCs w:val="24"/>
        </w:rPr>
      </w:pPr>
      <w:r w:rsidRPr="00AE333D">
        <w:rPr>
          <w:rFonts w:cs="David" w:hint="cs"/>
          <w:b/>
          <w:bCs/>
          <w:sz w:val="24"/>
          <w:szCs w:val="24"/>
          <w:rtl/>
        </w:rPr>
        <w:t>יש להגיע לבחינה חצי שעה לפני תחילתה.</w:t>
      </w:r>
    </w:p>
    <w:p w:rsidR="00AA06F3" w:rsidRDefault="00AA06F3" w:rsidP="00AA06F3">
      <w:pPr>
        <w:spacing w:after="0"/>
        <w:rPr>
          <w:rFonts w:cs="David"/>
          <w:sz w:val="24"/>
          <w:szCs w:val="24"/>
          <w:rtl/>
        </w:rPr>
      </w:pPr>
    </w:p>
    <w:p w:rsidR="00AA06F3" w:rsidRDefault="00AA06F3" w:rsidP="00AA06F3">
      <w:pPr>
        <w:spacing w:after="0"/>
        <w:rPr>
          <w:rFonts w:cs="David"/>
          <w:sz w:val="24"/>
          <w:szCs w:val="24"/>
          <w:rtl/>
        </w:rPr>
      </w:pPr>
    </w:p>
    <w:p w:rsidR="00AA06F3" w:rsidRDefault="00AA06F3" w:rsidP="00AA06F3">
      <w:pPr>
        <w:spacing w:after="0"/>
        <w:rPr>
          <w:rFonts w:cs="David"/>
          <w:sz w:val="24"/>
          <w:szCs w:val="24"/>
          <w:rtl/>
        </w:rPr>
      </w:pPr>
    </w:p>
    <w:p w:rsidR="00AA06F3" w:rsidRDefault="00AA06F3" w:rsidP="00AA06F3">
      <w:pPr>
        <w:spacing w:after="0"/>
        <w:rPr>
          <w:rFonts w:cs="David"/>
          <w:sz w:val="24"/>
          <w:szCs w:val="24"/>
          <w:rtl/>
        </w:rPr>
      </w:pPr>
    </w:p>
    <w:p w:rsidR="00AA06F3" w:rsidRDefault="00AA06F3" w:rsidP="00AA06F3">
      <w:pPr>
        <w:spacing w:after="0"/>
        <w:rPr>
          <w:rFonts w:cs="David"/>
          <w:sz w:val="24"/>
          <w:szCs w:val="24"/>
          <w:rtl/>
        </w:rPr>
      </w:pPr>
    </w:p>
    <w:p w:rsidR="00AA06F3" w:rsidRDefault="00A735A8" w:rsidP="00AA06F3">
      <w:pPr>
        <w:spacing w:after="0"/>
        <w:rPr>
          <w:rFonts w:cs="David"/>
          <w:sz w:val="24"/>
          <w:szCs w:val="24"/>
          <w:rtl/>
        </w:rPr>
      </w:pPr>
      <w:r>
        <w:rPr>
          <w:rFonts w:cs="David" w:hint="cs"/>
          <w:sz w:val="24"/>
          <w:szCs w:val="24"/>
          <w:rtl/>
        </w:rPr>
        <w:t xml:space="preserve">               </w:t>
      </w:r>
    </w:p>
    <w:p w:rsidR="00AA06F3" w:rsidRDefault="00AA06F3" w:rsidP="00AA06F3">
      <w:pPr>
        <w:spacing w:after="0"/>
        <w:rPr>
          <w:rFonts w:cs="David"/>
          <w:sz w:val="24"/>
          <w:szCs w:val="24"/>
          <w:rtl/>
        </w:rPr>
      </w:pPr>
    </w:p>
    <w:p w:rsidR="00AA06F3" w:rsidRDefault="00AA06F3" w:rsidP="00AA06F3">
      <w:pPr>
        <w:spacing w:after="0"/>
        <w:jc w:val="center"/>
        <w:rPr>
          <w:rFonts w:cs="David"/>
          <w:sz w:val="24"/>
          <w:szCs w:val="24"/>
          <w:rtl/>
        </w:rPr>
      </w:pPr>
      <w:r>
        <w:rPr>
          <w:rFonts w:cs="David" w:hint="cs"/>
          <w:sz w:val="24"/>
          <w:szCs w:val="24"/>
          <w:rtl/>
        </w:rPr>
        <w:t>בברכת הצלחה בבחינות הבגרות</w:t>
      </w:r>
    </w:p>
    <w:p w:rsidR="00AA06F3" w:rsidRDefault="00AA06F3" w:rsidP="00AA06F3">
      <w:pPr>
        <w:spacing w:after="0"/>
        <w:jc w:val="center"/>
        <w:rPr>
          <w:rFonts w:cs="David"/>
          <w:sz w:val="24"/>
          <w:szCs w:val="24"/>
          <w:rtl/>
        </w:rPr>
      </w:pPr>
    </w:p>
    <w:p w:rsidR="00AA06F3" w:rsidRDefault="00AA06F3" w:rsidP="00AA06F3">
      <w:pPr>
        <w:spacing w:after="0"/>
        <w:rPr>
          <w:rFonts w:cs="David"/>
          <w:sz w:val="24"/>
          <w:szCs w:val="24"/>
          <w:rtl/>
        </w:rPr>
      </w:pPr>
      <w:r>
        <w:rPr>
          <w:rFonts w:cs="David" w:hint="cs"/>
          <w:sz w:val="24"/>
          <w:szCs w:val="24"/>
          <w:rtl/>
        </w:rPr>
        <w:t xml:space="preserve">                                          חן פינק                                               נירית </w:t>
      </w:r>
      <w:proofErr w:type="spellStart"/>
      <w:r>
        <w:rPr>
          <w:rFonts w:cs="David" w:hint="cs"/>
          <w:sz w:val="24"/>
          <w:szCs w:val="24"/>
          <w:rtl/>
        </w:rPr>
        <w:t>רקוץ</w:t>
      </w:r>
      <w:proofErr w:type="spellEnd"/>
      <w:r>
        <w:rPr>
          <w:rFonts w:cs="David" w:hint="cs"/>
          <w:sz w:val="24"/>
          <w:szCs w:val="24"/>
          <w:rtl/>
        </w:rPr>
        <w:t>'</w:t>
      </w:r>
    </w:p>
    <w:p w:rsidR="00AA06F3" w:rsidRPr="00AA06F3" w:rsidRDefault="00AA06F3" w:rsidP="00AA06F3">
      <w:pPr>
        <w:spacing w:after="0"/>
        <w:rPr>
          <w:rFonts w:cs="David"/>
          <w:sz w:val="24"/>
          <w:szCs w:val="24"/>
        </w:rPr>
      </w:pPr>
      <w:r>
        <w:rPr>
          <w:rFonts w:cs="David" w:hint="cs"/>
          <w:sz w:val="24"/>
          <w:szCs w:val="24"/>
          <w:rtl/>
        </w:rPr>
        <w:t xml:space="preserve">                                     רכזת בגרויות                                רכזת פדגוגית וסגנית מנהל         </w:t>
      </w:r>
    </w:p>
    <w:sectPr w:rsidR="00AA06F3" w:rsidRPr="00AA06F3" w:rsidSect="004A1F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E7732"/>
    <w:multiLevelType w:val="hybridMultilevel"/>
    <w:tmpl w:val="AE8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33"/>
    <w:rsid w:val="00200E2B"/>
    <w:rsid w:val="004A1FEE"/>
    <w:rsid w:val="004E5B33"/>
    <w:rsid w:val="005A0837"/>
    <w:rsid w:val="00A735A8"/>
    <w:rsid w:val="00AA06F3"/>
    <w:rsid w:val="00AE333D"/>
    <w:rsid w:val="00BD2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292C"/>
  <w15:chartTrackingRefBased/>
  <w15:docId w15:val="{3CC04E6D-E2EC-491D-AA5E-0BA39AF8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B33"/>
    <w:pPr>
      <w:ind w:left="720"/>
      <w:contextualSpacing/>
    </w:pPr>
  </w:style>
  <w:style w:type="paragraph" w:styleId="a4">
    <w:name w:val="Balloon Text"/>
    <w:basedOn w:val="a"/>
    <w:link w:val="a5"/>
    <w:uiPriority w:val="99"/>
    <w:semiHidden/>
    <w:unhideWhenUsed/>
    <w:rsid w:val="00AE333D"/>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AE333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318</Words>
  <Characters>1594</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Eti1</dc:creator>
  <cp:keywords/>
  <dc:description/>
  <cp:lastModifiedBy>Eti1</cp:lastModifiedBy>
  <cp:revision>4</cp:revision>
  <cp:lastPrinted>2017-02-08T08:16:00Z</cp:lastPrinted>
  <dcterms:created xsi:type="dcterms:W3CDTF">2017-02-08T07:37:00Z</dcterms:created>
  <dcterms:modified xsi:type="dcterms:W3CDTF">2017-12-25T11:55:00Z</dcterms:modified>
</cp:coreProperties>
</file>